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1D5E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1600" w:firstLineChars="200"/>
        <w:jc w:val="both"/>
        <w:textAlignment w:val="auto"/>
        <w:rPr>
          <w:rFonts w:hint="eastAsia" w:ascii="方正小标宋简体" w:hAnsi="华文中宋" w:eastAsia="方正小标宋简体" w:cs="宋体"/>
          <w:b w:val="0"/>
          <w:bCs/>
          <w:color w:val="FF0000"/>
          <w:w w:val="80"/>
          <w:sz w:val="100"/>
          <w:szCs w:val="100"/>
          <w:lang w:val="en-US"/>
        </w:rPr>
      </w:pPr>
    </w:p>
    <w:p w14:paraId="2B77D768">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1600" w:firstLineChars="200"/>
        <w:jc w:val="both"/>
        <w:textAlignment w:val="auto"/>
        <w:rPr>
          <w:rFonts w:hint="eastAsia" w:ascii="方正小标宋简体" w:hAnsi="华文中宋" w:eastAsia="方正小标宋简体" w:cs="宋体"/>
          <w:b w:val="0"/>
          <w:bCs/>
          <w:color w:val="FF0000"/>
          <w:w w:val="80"/>
          <w:sz w:val="100"/>
          <w:szCs w:val="100"/>
          <w:lang w:val="en-US"/>
        </w:rPr>
      </w:pPr>
    </w:p>
    <w:p w14:paraId="76B5FF75">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1600" w:firstLineChars="200"/>
        <w:jc w:val="both"/>
        <w:textAlignment w:val="auto"/>
        <w:rPr>
          <w:rFonts w:hint="eastAsia" w:ascii="方正小标宋简体" w:hAnsi="华文中宋" w:eastAsia="方正小标宋简体" w:cs="宋体"/>
          <w:b w:val="0"/>
          <w:bCs/>
          <w:color w:val="FF0000"/>
          <w:w w:val="80"/>
          <w:sz w:val="100"/>
          <w:szCs w:val="100"/>
          <w:lang w:val="en-US"/>
        </w:rPr>
      </w:pPr>
    </w:p>
    <w:p w14:paraId="03C124D4">
      <w:pPr>
        <w:keepNext w:val="0"/>
        <w:keepLines w:val="0"/>
        <w:pageBreakBefore w:val="0"/>
        <w:kinsoku/>
        <w:wordWrap/>
        <w:overflowPunct/>
        <w:topLinePunct w:val="0"/>
        <w:autoSpaceDE/>
        <w:autoSpaceDN/>
        <w:bidi w:val="0"/>
        <w:spacing w:line="520" w:lineRule="exact"/>
        <w:jc w:val="center"/>
        <w:textAlignment w:val="auto"/>
        <w:rPr>
          <w:rFonts w:hint="eastAsia" w:ascii="仿宋_GB2312" w:hAnsi="华文中宋" w:eastAsia="仿宋_GB2312" w:cs="仿宋_GB2312"/>
          <w:b w:val="0"/>
          <w:bCs/>
          <w:color w:val="000000"/>
          <w:sz w:val="32"/>
          <w:szCs w:val="32"/>
        </w:rPr>
      </w:pPr>
      <w:bookmarkStart w:id="0" w:name="_GoBack"/>
      <w:bookmarkEnd w:id="0"/>
    </w:p>
    <w:p w14:paraId="12131EF1">
      <w:pPr>
        <w:spacing w:line="540" w:lineRule="exact"/>
        <w:jc w:val="center"/>
        <w:rPr>
          <w:rFonts w:hint="eastAsia" w:ascii="仿宋_GB2312" w:hAnsi="华文中宋" w:eastAsia="仿宋_GB2312" w:cs="仿宋_GB2312"/>
          <w:b w:val="0"/>
          <w:bCs/>
          <w:color w:val="000000"/>
          <w:sz w:val="32"/>
          <w:szCs w:val="32"/>
        </w:rPr>
      </w:pPr>
      <w:r>
        <w:rPr>
          <w:rFonts w:hint="eastAsia" w:ascii="仿宋_GB2312" w:hAnsi="华文中宋" w:eastAsia="仿宋_GB2312" w:cs="仿宋_GB2312"/>
          <w:b w:val="0"/>
          <w:bCs/>
          <w:color w:val="000000"/>
          <w:sz w:val="32"/>
          <w:szCs w:val="32"/>
        </w:rPr>
        <w:t>鲁开大</w:t>
      </w:r>
      <w:r>
        <w:rPr>
          <w:rFonts w:hint="eastAsia" w:ascii="仿宋_GB2312" w:hAnsi="华文中宋" w:eastAsia="仿宋_GB2312" w:cs="仿宋_GB2312"/>
          <w:b w:val="0"/>
          <w:bCs/>
          <w:color w:val="000000"/>
          <w:sz w:val="32"/>
          <w:szCs w:val="32"/>
          <w:lang w:val="en-US" w:eastAsia="zh-CN"/>
        </w:rPr>
        <w:t>开放字</w:t>
      </w:r>
      <w:r>
        <w:rPr>
          <w:rFonts w:hint="eastAsia" w:ascii="仿宋_GB2312" w:hAnsi="华文中宋" w:eastAsia="仿宋_GB2312" w:cs="仿宋_GB2312"/>
          <w:b w:val="0"/>
          <w:bCs/>
          <w:color w:val="000000"/>
          <w:sz w:val="32"/>
          <w:szCs w:val="32"/>
        </w:rPr>
        <w:t>〔</w:t>
      </w:r>
      <w:r>
        <w:rPr>
          <w:rFonts w:hint="eastAsia" w:ascii="仿宋_GB2312" w:hAnsi="华文中宋" w:eastAsia="仿宋_GB2312" w:cs="仿宋_GB2312"/>
          <w:b w:val="0"/>
          <w:bCs/>
          <w:color w:val="000000"/>
          <w:sz w:val="32"/>
          <w:szCs w:val="32"/>
          <w:lang w:eastAsia="zh-CN"/>
        </w:rPr>
        <w:t>202</w:t>
      </w:r>
      <w:r>
        <w:rPr>
          <w:rFonts w:hint="eastAsia" w:ascii="仿宋_GB2312" w:hAnsi="华文中宋" w:eastAsia="仿宋_GB2312" w:cs="仿宋_GB2312"/>
          <w:b w:val="0"/>
          <w:bCs/>
          <w:color w:val="000000"/>
          <w:sz w:val="32"/>
          <w:szCs w:val="32"/>
          <w:lang w:val="en-US" w:eastAsia="zh-CN"/>
        </w:rPr>
        <w:t>5</w:t>
      </w:r>
      <w:r>
        <w:rPr>
          <w:rFonts w:hint="eastAsia" w:ascii="仿宋_GB2312" w:hAnsi="华文中宋" w:eastAsia="仿宋_GB2312" w:cs="仿宋_GB2312"/>
          <w:b w:val="0"/>
          <w:bCs/>
          <w:color w:val="000000"/>
          <w:sz w:val="32"/>
          <w:szCs w:val="32"/>
        </w:rPr>
        <w:t>〕</w:t>
      </w:r>
      <w:r>
        <w:rPr>
          <w:rFonts w:hint="eastAsia" w:ascii="仿宋_GB2312" w:hAnsi="华文中宋" w:eastAsia="仿宋_GB2312" w:cs="仿宋_GB2312"/>
          <w:b w:val="0"/>
          <w:bCs/>
          <w:color w:val="000000"/>
          <w:sz w:val="32"/>
          <w:szCs w:val="32"/>
          <w:lang w:val="en-US" w:eastAsia="zh-CN"/>
        </w:rPr>
        <w:t>2</w:t>
      </w:r>
      <w:r>
        <w:rPr>
          <w:rFonts w:hint="eastAsia" w:ascii="仿宋_GB2312" w:hAnsi="华文中宋" w:eastAsia="仿宋_GB2312" w:cs="仿宋_GB2312"/>
          <w:b w:val="0"/>
          <w:bCs/>
          <w:color w:val="000000"/>
          <w:sz w:val="32"/>
          <w:szCs w:val="32"/>
        </w:rPr>
        <w:t>号</w:t>
      </w:r>
    </w:p>
    <w:p w14:paraId="4EF00D58">
      <w:pPr>
        <w:keepNext w:val="0"/>
        <w:keepLines w:val="0"/>
        <w:pageBreakBefore w:val="0"/>
        <w:kinsoku/>
        <w:wordWrap/>
        <w:overflowPunct/>
        <w:topLinePunct w:val="0"/>
        <w:autoSpaceDE/>
        <w:autoSpaceDN/>
        <w:bidi w:val="0"/>
        <w:spacing w:line="560" w:lineRule="exact"/>
        <w:jc w:val="center"/>
        <w:textAlignment w:val="auto"/>
        <w:rPr>
          <w:rFonts w:ascii="Times New Roman" w:hAnsi="Times New Roman" w:eastAsia="方正小标宋简体"/>
          <w:b w:val="0"/>
          <w:bCs/>
          <w:sz w:val="44"/>
          <w:szCs w:val="44"/>
        </w:rPr>
      </w:pPr>
    </w:p>
    <w:p w14:paraId="7D75877C">
      <w:pPr>
        <w:keepNext w:val="0"/>
        <w:keepLines w:val="0"/>
        <w:pageBreakBefore w:val="0"/>
        <w:kinsoku/>
        <w:wordWrap/>
        <w:overflowPunct/>
        <w:topLinePunct w:val="0"/>
        <w:autoSpaceDE/>
        <w:autoSpaceDN/>
        <w:bidi w:val="0"/>
        <w:spacing w:line="560" w:lineRule="exact"/>
        <w:jc w:val="center"/>
        <w:textAlignment w:val="auto"/>
        <w:rPr>
          <w:rFonts w:ascii="Times New Roman" w:hAnsi="Times New Roman" w:eastAsia="方正小标宋简体"/>
          <w:b w:val="0"/>
          <w:bCs/>
          <w:sz w:val="44"/>
          <w:szCs w:val="44"/>
        </w:rPr>
      </w:pPr>
    </w:p>
    <w:p w14:paraId="60B8102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jc w:val="center"/>
        <w:rPr>
          <w:rFonts w:hint="eastAsia" w:ascii="方正小标宋简体" w:hAnsi="方正小标宋简体" w:eastAsia="方正小标宋简体" w:cs="方正小标宋简体"/>
          <w:kern w:val="0"/>
          <w:sz w:val="44"/>
          <w:szCs w:val="44"/>
          <w:lang w:val="en-US" w:eastAsia="zh-CN" w:bidi="ar"/>
          <w:woUserID w:val="2"/>
        </w:rPr>
      </w:pPr>
      <w:r>
        <w:rPr>
          <w:rFonts w:hint="eastAsia" w:ascii="方正小标宋简体" w:hAnsi="方正小标宋简体" w:eastAsia="方正小标宋简体" w:cs="方正小标宋简体"/>
          <w:kern w:val="0"/>
          <w:sz w:val="44"/>
          <w:szCs w:val="44"/>
          <w:lang w:val="en-US" w:eastAsia="zh-CN" w:bidi="ar"/>
          <w:woUserID w:val="2"/>
        </w:rPr>
        <w:t>山东开放大学关于</w:t>
      </w:r>
    </w:p>
    <w:p w14:paraId="0A3734AB">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jc w:val="center"/>
        <w:rPr>
          <w:rFonts w:hint="eastAsia" w:ascii="方正小标宋简体" w:hAnsi="方正小标宋简体" w:eastAsia="方正小标宋简体" w:cs="方正小标宋简体"/>
          <w:kern w:val="0"/>
          <w:sz w:val="44"/>
          <w:szCs w:val="44"/>
          <w:lang w:val="en-US" w:eastAsia="zh-CN" w:bidi="ar"/>
          <w:woUserID w:val="3"/>
        </w:rPr>
      </w:pPr>
      <w:r>
        <w:rPr>
          <w:rFonts w:hint="eastAsia" w:ascii="方正小标宋简体" w:hAnsi="方正小标宋简体" w:eastAsia="方正小标宋简体" w:cs="方正小标宋简体"/>
          <w:kern w:val="0"/>
          <w:sz w:val="44"/>
          <w:szCs w:val="44"/>
          <w:lang w:val="en-US" w:eastAsia="zh-CN" w:bidi="ar"/>
          <w:woUserID w:val="2"/>
        </w:rPr>
        <w:t>全省开大（电大）开放教育2025年春季学</w:t>
      </w:r>
      <w:r>
        <w:rPr>
          <w:rFonts w:hint="eastAsia" w:ascii="方正小标宋简体" w:hAnsi="方正小标宋简体" w:eastAsia="方正小标宋简体" w:cs="方正小标宋简体"/>
          <w:kern w:val="0"/>
          <w:sz w:val="44"/>
          <w:szCs w:val="44"/>
          <w:lang w:val="en-US" w:eastAsia="zh-CN" w:bidi="ar"/>
          <w:woUserID w:val="3"/>
        </w:rPr>
        <w:t>期</w:t>
      </w:r>
    </w:p>
    <w:p w14:paraId="34E5804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jc w:val="center"/>
        <w:rPr>
          <w:rFonts w:hint="eastAsia" w:ascii="方正小标宋简体" w:hAnsi="宋体" w:eastAsia="方正小标宋简体" w:cs="黑体"/>
          <w:kern w:val="0"/>
          <w:sz w:val="44"/>
          <w:szCs w:val="44"/>
          <w:lang w:val="en-US"/>
          <w:woUserID w:val="2"/>
        </w:rPr>
      </w:pPr>
      <w:r>
        <w:rPr>
          <w:rFonts w:hint="eastAsia" w:ascii="方正小标宋简体" w:hAnsi="方正小标宋简体" w:eastAsia="方正小标宋简体" w:cs="方正小标宋简体"/>
          <w:kern w:val="0"/>
          <w:sz w:val="44"/>
          <w:szCs w:val="44"/>
          <w:lang w:val="en-US" w:eastAsia="zh-CN" w:bidi="ar"/>
          <w:woUserID w:val="3"/>
        </w:rPr>
        <w:t>期</w:t>
      </w:r>
      <w:r>
        <w:rPr>
          <w:rFonts w:hint="eastAsia" w:ascii="方正小标宋简体" w:hAnsi="方正小标宋简体" w:eastAsia="方正小标宋简体" w:cs="方正小标宋简体"/>
          <w:kern w:val="0"/>
          <w:sz w:val="44"/>
          <w:szCs w:val="44"/>
          <w:lang w:val="en-US" w:eastAsia="zh-CN" w:bidi="ar"/>
          <w:woUserID w:val="2"/>
        </w:rPr>
        <w:t>末考试工作安排的通知</w:t>
      </w:r>
    </w:p>
    <w:p w14:paraId="19B9CF95">
      <w:pPr>
        <w:keepNext w:val="0"/>
        <w:keepLines w:val="0"/>
        <w:widowControl w:val="0"/>
        <w:suppressLineNumbers w:val="0"/>
        <w:adjustRightInd w:val="0"/>
        <w:snapToGrid w:val="0"/>
        <w:spacing w:before="0" w:beforeAutospacing="0" w:after="0" w:afterAutospacing="0" w:line="560" w:lineRule="exact"/>
        <w:ind w:left="0" w:right="0"/>
        <w:jc w:val="both"/>
        <w:rPr>
          <w:szCs w:val="21"/>
          <w:lang w:val="en-US"/>
          <w:woUserID w:val="2"/>
        </w:rPr>
      </w:pPr>
      <w:r>
        <w:rPr>
          <w:rFonts w:hint="default" w:ascii="Times New Roman" w:hAnsi="Times New Roman" w:eastAsia="宋体" w:cs="Times New Roman"/>
          <w:kern w:val="2"/>
          <w:sz w:val="21"/>
          <w:szCs w:val="21"/>
          <w:lang w:val="en-US" w:eastAsia="zh-CN" w:bidi="ar"/>
          <w:woUserID w:val="2"/>
        </w:rPr>
        <w:t xml:space="preserve"> </w:t>
      </w:r>
    </w:p>
    <w:p w14:paraId="3DF87C76">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各市（直管县）开大（电大），山东开大各有关部门、单位：</w:t>
      </w:r>
    </w:p>
    <w:p w14:paraId="291AF92D">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根据国家开放大学《关于2025年春季学期课程考试安排的通知》要求，结合学校实际，现将全省开大（电大）开放教育2025年春季学期期末考试工作安排通知如下。</w:t>
      </w:r>
    </w:p>
    <w:p w14:paraId="3BAD3585">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黑体" w:hAnsi="宋体" w:eastAsia="黑体" w:cs="黑体"/>
          <w:kern w:val="0"/>
          <w:sz w:val="32"/>
          <w:szCs w:val="32"/>
          <w:lang w:val="en-US"/>
          <w:woUserID w:val="2"/>
        </w:rPr>
      </w:pPr>
      <w:r>
        <w:rPr>
          <w:rFonts w:hint="eastAsia" w:ascii="黑体" w:hAnsi="宋体" w:eastAsia="黑体" w:cs="黑体"/>
          <w:kern w:val="0"/>
          <w:sz w:val="32"/>
          <w:szCs w:val="32"/>
          <w:lang w:val="en-US" w:eastAsia="zh-CN" w:bidi="ar"/>
          <w:woUserID w:val="2"/>
        </w:rPr>
        <w:t>一、终结性考试相关安排</w:t>
      </w:r>
    </w:p>
    <w:p w14:paraId="0296816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本次终结性考试形式分为纸质考试、网络考试、开放性考试。</w:t>
      </w:r>
    </w:p>
    <w:p w14:paraId="1559C05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woUserID w:val="2"/>
        </w:rPr>
      </w:pPr>
      <w:r>
        <w:rPr>
          <w:rFonts w:hint="eastAsia" w:ascii="楷体_GB2312" w:hAnsi="Times New Roman" w:eastAsia="楷体_GB2312" w:cs="楷体_GB2312"/>
          <w:kern w:val="0"/>
          <w:sz w:val="32"/>
          <w:szCs w:val="32"/>
          <w:lang w:val="en-US" w:eastAsia="zh-CN" w:bidi="ar"/>
          <w:woUserID w:val="2"/>
        </w:rPr>
        <w:t>（一）纸质考试安排</w:t>
      </w:r>
    </w:p>
    <w:p w14:paraId="73F62D5A">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1.考试时间</w:t>
      </w:r>
    </w:p>
    <w:p w14:paraId="200DE945">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纸质考试时间为</w:t>
      </w:r>
      <w:r>
        <w:rPr>
          <w:rFonts w:hint="eastAsia" w:ascii="仿宋_GB2312" w:hAnsi="方正仿宋_GB2312" w:eastAsia="仿宋_GB2312" w:cs="方正仿宋_GB2312"/>
          <w:color w:val="000000"/>
          <w:kern w:val="2"/>
          <w:sz w:val="32"/>
          <w:szCs w:val="32"/>
          <w:lang w:val="en-US" w:eastAsia="zh-CN" w:bidi="ar"/>
          <w:woUserID w:val="2"/>
        </w:rPr>
        <w:t>2025年7月5日至6日</w:t>
      </w:r>
      <w:r>
        <w:rPr>
          <w:rFonts w:hint="eastAsia" w:ascii="仿宋_GB2312" w:hAnsi="方正仿宋_GB2312" w:eastAsia="仿宋_GB2312" w:cs="方正仿宋_GB2312"/>
          <w:kern w:val="0"/>
          <w:sz w:val="32"/>
          <w:szCs w:val="32"/>
          <w:lang w:val="en-US" w:eastAsia="zh-CN" w:bidi="ar"/>
          <w:woUserID w:val="2"/>
        </w:rPr>
        <w:t>，具体纸质考试课程安排详见附件1。</w:t>
      </w:r>
    </w:p>
    <w:p w14:paraId="2A3226B5">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2.部分课程考试特殊说明</w:t>
      </w:r>
    </w:p>
    <w:p w14:paraId="0EFB7D41">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部分课程考试因涉及听力和口语考试，在考试形式等方面要求有所不同，详见附件2。</w:t>
      </w:r>
    </w:p>
    <w:p w14:paraId="503DCE7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（二）网络考试安排</w:t>
      </w:r>
    </w:p>
    <w:p w14:paraId="0AE97DB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本</w:t>
      </w:r>
      <w:r>
        <w:rPr>
          <w:rFonts w:hint="eastAsia" w:ascii="仿宋_GB2312" w:hAnsi="方正仿宋_GB2312" w:eastAsia="仿宋_GB2312" w:cs="方正仿宋_GB2312"/>
          <w:spacing w:val="-6"/>
          <w:kern w:val="0"/>
          <w:sz w:val="32"/>
          <w:szCs w:val="32"/>
          <w:lang w:val="en-US" w:eastAsia="zh-CN" w:bidi="ar"/>
          <w:woUserID w:val="2"/>
        </w:rPr>
        <w:t>学期国家开放大学统一组织的网络考试全部基于“一平台”考试系统进行。“一平台”考试网址为</w:t>
      </w:r>
      <w:r>
        <w:rPr>
          <w:rFonts w:hint="eastAsia" w:ascii="仿宋_GB2312" w:hAnsi="Times New Roman" w:eastAsia="仿宋_GB2312" w:cs="仿宋_GB2312"/>
          <w:spacing w:val="-6"/>
          <w:kern w:val="0"/>
          <w:sz w:val="32"/>
          <w:szCs w:val="32"/>
          <w:lang w:val="en-US" w:eastAsia="zh-CN" w:bidi="ar"/>
          <w:woUserID w:val="2"/>
        </w:rPr>
        <w:t>https://menhu.pt.ouchn.cn</w:t>
      </w:r>
      <w:r>
        <w:rPr>
          <w:rFonts w:hint="eastAsia" w:ascii="仿宋_GB2312" w:hAnsi="方正仿宋_GB2312" w:eastAsia="仿宋_GB2312" w:cs="方正仿宋_GB2312"/>
          <w:spacing w:val="-6"/>
          <w:kern w:val="0"/>
          <w:sz w:val="32"/>
          <w:szCs w:val="32"/>
          <w:lang w:val="en-US" w:eastAsia="zh-CN" w:bidi="ar"/>
          <w:woUserID w:val="2"/>
        </w:rPr>
        <w:t>，</w:t>
      </w:r>
      <w:r>
        <w:rPr>
          <w:rFonts w:hint="eastAsia" w:ascii="仿宋_GB2312" w:hAnsi="方正仿宋_GB2312" w:eastAsia="仿宋_GB2312" w:cs="方正仿宋_GB2312"/>
          <w:kern w:val="0"/>
          <w:sz w:val="32"/>
          <w:szCs w:val="32"/>
          <w:lang w:val="en-US" w:eastAsia="zh-CN" w:bidi="ar"/>
          <w:woUserID w:val="2"/>
        </w:rPr>
        <w:t>平台开放时间为</w:t>
      </w:r>
      <w:r>
        <w:rPr>
          <w:rFonts w:hint="eastAsia" w:ascii="仿宋_GB2312" w:hAnsi="方正仿宋_GB2312" w:eastAsia="仿宋_GB2312" w:cs="方正仿宋_GB2312"/>
          <w:color w:val="000000"/>
          <w:kern w:val="2"/>
          <w:sz w:val="32"/>
          <w:szCs w:val="32"/>
          <w:lang w:val="en-US" w:eastAsia="zh-CN" w:bidi="ar"/>
          <w:woUserID w:val="2"/>
        </w:rPr>
        <w:t>2025年5月23日至7月4日，每天8:30—20:30</w:t>
      </w:r>
      <w:r>
        <w:rPr>
          <w:rFonts w:hint="eastAsia" w:ascii="仿宋_GB2312" w:hAnsi="方正仿宋_GB2312" w:eastAsia="仿宋_GB2312" w:cs="方正仿宋_GB2312"/>
          <w:kern w:val="0"/>
          <w:sz w:val="32"/>
          <w:szCs w:val="32"/>
          <w:lang w:val="en-US" w:eastAsia="zh-CN" w:bidi="ar"/>
          <w:woUserID w:val="2"/>
        </w:rPr>
        <w:t>。对于同一门网考课程，原则上每个学生每学期最多有3次考试机会，取最高成绩为最终成绩。</w:t>
      </w:r>
    </w:p>
    <w:p w14:paraId="7DAEAE7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非国家开放大学建设课程使用课程建设单位的考试系统进行网络考试，系统开放时间由课程建设单位自行确定。</w:t>
      </w:r>
    </w:p>
    <w:p w14:paraId="33D148CA">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具体网络考试课程安排详见附件1。部分课程因涉及听力考试，在考试机设备配置、试题呈现及作答等方面有所不同，详见附件2。</w:t>
      </w:r>
    </w:p>
    <w:p w14:paraId="093AE31C">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（三）开放性考试安排</w:t>
      </w:r>
    </w:p>
    <w:p w14:paraId="622ED591">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color w:val="000000"/>
          <w:sz w:val="32"/>
          <w:szCs w:val="32"/>
          <w:lang w:val="en-US"/>
          <w:woUserID w:val="2"/>
        </w:rPr>
      </w:pPr>
      <w:r>
        <w:rPr>
          <w:rFonts w:hint="eastAsia" w:ascii="仿宋_GB2312" w:hAnsi="方正仿宋_GB2312" w:eastAsia="仿宋_GB2312" w:cs="方正仿宋_GB2312"/>
          <w:color w:val="000000"/>
          <w:kern w:val="2"/>
          <w:sz w:val="32"/>
          <w:szCs w:val="32"/>
          <w:lang w:val="en-US" w:eastAsia="zh-CN" w:bidi="ar"/>
          <w:woUserID w:val="2"/>
        </w:rPr>
        <w:t>开放性考试指除纸质考试、网络考试以外的其他形式的考试，包括作品、大作业、论文、调查报告等形式。除思政课等特殊课程外，其他课程开放性考试学生完成最晚截止时间为2025年7月6日，教师评阅截止时间为2025年7月13日，具体课程安排见附件1，部分课程考试特殊要求见附件2。</w:t>
      </w:r>
    </w:p>
    <w:p w14:paraId="544817CB">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（四）其他说明</w:t>
      </w:r>
    </w:p>
    <w:p w14:paraId="5E1BA93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1.参加纸质考试、网络考试的考生考试前须通过人脸识别身份核验方可进入考场考试。</w:t>
      </w:r>
    </w:p>
    <w:p w14:paraId="11050CD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2.随着网络考试规模的扩大，各考点需加大网络考试机房建设，以满足网络考试组考需求。</w:t>
      </w:r>
    </w:p>
    <w:p w14:paraId="3C60F3B5">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3.按照国家开放大学要求，所有网络考试考场、国家开放大学指定的纸质考试考场必须安装远程视频监控，并统一接入国家开放大学考试视频巡查系统。各市（直管县）开大（电大）要落实考场远程视频监控要求，逐步实现所有考场远程视频监控全覆盖。</w:t>
      </w:r>
    </w:p>
    <w:p w14:paraId="6EE8DC1B">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4.本学期继续实施部分统设必修课程的“双及格”要求，即</w:t>
      </w:r>
      <w:r>
        <w:rPr>
          <w:rFonts w:hint="eastAsia" w:ascii="仿宋_GB2312" w:hAnsi="方正仿宋_GB2312" w:eastAsia="仿宋_GB2312" w:cs="方正仿宋_GB2312"/>
          <w:spacing w:val="-6"/>
          <w:kern w:val="0"/>
          <w:sz w:val="32"/>
          <w:szCs w:val="32"/>
          <w:lang w:val="en-US" w:eastAsia="zh-CN" w:bidi="ar"/>
          <w:woUserID w:val="2"/>
        </w:rPr>
        <w:t>终结性考试成绩和综合成绩须同时及格，课程考试结果方为合</w:t>
      </w:r>
      <w:r>
        <w:rPr>
          <w:rFonts w:hint="eastAsia" w:ascii="仿宋_GB2312" w:hAnsi="方正仿宋_GB2312" w:eastAsia="仿宋_GB2312" w:cs="方正仿宋_GB2312"/>
          <w:kern w:val="0"/>
          <w:sz w:val="32"/>
          <w:szCs w:val="32"/>
          <w:lang w:val="en-US" w:eastAsia="zh-CN" w:bidi="ar"/>
          <w:woUserID w:val="2"/>
        </w:rPr>
        <w:t>格。</w:t>
      </w:r>
    </w:p>
    <w:p w14:paraId="04DD6E0E">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color w:val="000000"/>
          <w:sz w:val="32"/>
          <w:szCs w:val="32"/>
          <w:highlight w:val="yellow"/>
          <w:lang w:val="en-US"/>
          <w:woUserID w:val="2"/>
        </w:rPr>
      </w:pPr>
      <w:r>
        <w:rPr>
          <w:rFonts w:hint="eastAsia" w:ascii="仿宋_GB2312" w:hAnsi="方正仿宋_GB2312" w:eastAsia="仿宋_GB2312" w:cs="方正仿宋_GB2312"/>
          <w:kern w:val="0"/>
          <w:sz w:val="32"/>
          <w:szCs w:val="32"/>
          <w:lang w:val="en-US" w:eastAsia="zh-CN" w:bidi="ar"/>
          <w:woUserID w:val="2"/>
        </w:rPr>
        <w:t>5.</w:t>
      </w:r>
      <w:r>
        <w:rPr>
          <w:rFonts w:hint="eastAsia" w:ascii="仿宋_GB2312" w:hAnsi="方正仿宋_GB2312" w:eastAsia="仿宋_GB2312" w:cs="方正仿宋_GB2312"/>
          <w:color w:val="000000"/>
          <w:kern w:val="2"/>
          <w:sz w:val="32"/>
          <w:szCs w:val="32"/>
          <w:lang w:val="en-US" w:eastAsia="zh-CN" w:bidi="ar"/>
          <w:woUserID w:val="2"/>
        </w:rPr>
        <w:t>从本学期起，</w:t>
      </w:r>
      <w:r>
        <w:rPr>
          <w:rFonts w:hint="eastAsia" w:ascii="仿宋_GB2312" w:hAnsi="方正仿宋_GB2312" w:eastAsia="仿宋_GB2312" w:cs="方正仿宋_GB2312"/>
          <w:kern w:val="2"/>
          <w:sz w:val="32"/>
          <w:szCs w:val="32"/>
          <w:lang w:val="en-US" w:eastAsia="zh-CN" w:bidi="ar"/>
          <w:woUserID w:val="2"/>
        </w:rPr>
        <w:t>财务估值与决策（试卷号11347）课程由国家开放大学统一组织考试调整为由各市（直管县）开大（电大）自行组织考试。</w:t>
      </w:r>
    </w:p>
    <w:p w14:paraId="214613E7">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黑体" w:hAnsi="宋体" w:eastAsia="黑体" w:cs="黑体"/>
          <w:kern w:val="0"/>
          <w:sz w:val="32"/>
          <w:szCs w:val="32"/>
          <w:lang w:val="en-US" w:bidi="ar"/>
          <w:woUserID w:val="2"/>
        </w:rPr>
      </w:pPr>
      <w:r>
        <w:rPr>
          <w:rFonts w:hint="eastAsia" w:ascii="黑体" w:hAnsi="宋体" w:eastAsia="黑体" w:cs="黑体"/>
          <w:kern w:val="0"/>
          <w:sz w:val="32"/>
          <w:szCs w:val="32"/>
          <w:lang w:val="en-US" w:eastAsia="zh-CN" w:bidi="ar"/>
          <w:woUserID w:val="2"/>
        </w:rPr>
        <w:t>二、形成性考核说明</w:t>
      </w:r>
    </w:p>
    <w:p w14:paraId="4B63630F">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形成性考核分纸质和网络两种形式。纸质形成性考核可从“国家开放大学一网”教学平台（网址：http://one.ouchn.cn）下载形考册电子版并打印成纸质材料后作答，也可通过纸质形考册作答；网络形成性考核基于“国家开放大学一网”教学平台（网址：http://one.ouchn.cn）在线完成。对于国家开放大学已建设的网上形成性考核任务的课程，形成性考核方式优先选择网络形成性考核。技术支持联系人：张冰，联系电话：010-57519673。</w:t>
      </w:r>
    </w:p>
    <w:p w14:paraId="640E9F38">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所有课程形成性考核任务学生完成的截止时间为2025年6月29日，教师评阅截止时间为2025年7月13日。课程形成性考核任务及完成时间详见各课程考核说明。各市（直管县）开大（电大）负责对形成性考核任务作答情况和评阅完成情况进行监督。</w:t>
      </w:r>
    </w:p>
    <w:p w14:paraId="14F6AA6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黑体" w:hAnsi="宋体" w:eastAsia="黑体" w:cs="黑体"/>
          <w:kern w:val="0"/>
          <w:sz w:val="32"/>
          <w:szCs w:val="32"/>
          <w:lang w:val="en-US" w:bidi="ar"/>
          <w:woUserID w:val="2"/>
        </w:rPr>
      </w:pPr>
      <w:r>
        <w:rPr>
          <w:rFonts w:hint="eastAsia" w:ascii="黑体" w:hAnsi="宋体" w:eastAsia="黑体" w:cs="黑体"/>
          <w:kern w:val="0"/>
          <w:sz w:val="32"/>
          <w:szCs w:val="32"/>
          <w:lang w:val="en-US" w:eastAsia="zh-CN" w:bidi="ar"/>
          <w:woUserID w:val="2"/>
        </w:rPr>
        <w:t>三、省开课程考核说明</w:t>
      </w:r>
    </w:p>
    <w:p w14:paraId="2F8BD198">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本学期全部省开课程（试卷号第一位为5且第二位为5、6的考试课程）的形成性考核和终结性考核在“国家开放大学一网”教学平台进行，考核说明如下。</w:t>
      </w:r>
    </w:p>
    <w:p w14:paraId="79E4B01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（一）考试方式</w:t>
      </w:r>
    </w:p>
    <w:p w14:paraId="01FAF71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spacing w:val="-6"/>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全部为开卷考核，考核次数不做限定，每个考生可多次考试，系统取最高成绩作为省开课考试成绩（除56679《互联网+创新</w:t>
      </w:r>
      <w:r>
        <w:rPr>
          <w:rFonts w:hint="eastAsia" w:ascii="仿宋_GB2312" w:hAnsi="方正仿宋_GB2312" w:eastAsia="仿宋_GB2312" w:cs="方正仿宋_GB2312"/>
          <w:spacing w:val="-6"/>
          <w:kern w:val="0"/>
          <w:sz w:val="32"/>
          <w:szCs w:val="32"/>
          <w:lang w:val="en-US" w:eastAsia="zh-CN" w:bidi="ar"/>
          <w:woUserID w:val="2"/>
        </w:rPr>
        <w:t>创业》需辅导教师评阅外，其他课程都无需评阅，系统自动出成绩）。</w:t>
      </w:r>
    </w:p>
    <w:p w14:paraId="4501DFD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（二）考核时间</w:t>
      </w:r>
    </w:p>
    <w:p w14:paraId="534A3CC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仿宋" w:eastAsia="仿宋_GB2312" w:cs="仿宋"/>
          <w:kern w:val="0"/>
          <w:sz w:val="32"/>
          <w:szCs w:val="32"/>
          <w:lang w:val="en-US" w:eastAsia="zh-CN" w:bidi="ar"/>
          <w:woUserID w:val="2"/>
        </w:rPr>
        <w:t>形成性考核和终结性考核起止时间均为2025年4月15日00点00分至</w:t>
      </w:r>
      <w:r>
        <w:rPr>
          <w:rFonts w:hint="eastAsia" w:ascii="仿宋_GB2312" w:hAnsi="仿宋" w:eastAsia="仿宋_GB2312" w:cs="仿宋"/>
          <w:color w:val="000000"/>
          <w:kern w:val="0"/>
          <w:sz w:val="32"/>
          <w:szCs w:val="32"/>
          <w:lang w:val="en-US" w:eastAsia="zh-CN" w:bidi="ar"/>
          <w:woUserID w:val="2"/>
        </w:rPr>
        <w:t>6月29</w:t>
      </w:r>
      <w:r>
        <w:rPr>
          <w:rFonts w:hint="eastAsia" w:ascii="仿宋_GB2312" w:hAnsi="仿宋" w:eastAsia="仿宋_GB2312" w:cs="仿宋"/>
          <w:kern w:val="0"/>
          <w:sz w:val="32"/>
          <w:szCs w:val="32"/>
          <w:lang w:val="en-US" w:eastAsia="zh-CN" w:bidi="ar"/>
          <w:woUserID w:val="2"/>
        </w:rPr>
        <w:t>日23点59分。具体考核时间由各市（直管县）开大（电大）在考核起止时间内根据考生实际情况，以满足所有考生完成课程考核为原则自行确定。</w:t>
      </w:r>
    </w:p>
    <w:p w14:paraId="78426CFC">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（三）组考管理</w:t>
      </w:r>
    </w:p>
    <w:p w14:paraId="7FA47947">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1.山东开大负责题库建设、组卷和考后成绩同步等工作。</w:t>
      </w:r>
    </w:p>
    <w:p w14:paraId="75F2C13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spacing w:val="-6"/>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2.各市（直管县）开大（电大）应在“一网”教学平台上做</w:t>
      </w:r>
      <w:r>
        <w:rPr>
          <w:rFonts w:hint="eastAsia" w:ascii="仿宋_GB2312" w:hAnsi="方正仿宋_GB2312" w:eastAsia="仿宋_GB2312" w:cs="方正仿宋_GB2312"/>
          <w:spacing w:val="-6"/>
          <w:kern w:val="0"/>
          <w:sz w:val="32"/>
          <w:szCs w:val="32"/>
          <w:lang w:val="en-US" w:eastAsia="zh-CN" w:bidi="ar"/>
          <w:woUserID w:val="2"/>
        </w:rPr>
        <w:t>好考生的考前准备工作，指导考生在规定的时间内完成网上考核。</w:t>
      </w:r>
    </w:p>
    <w:p w14:paraId="165D651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黑体"/>
          <w:kern w:val="0"/>
          <w:sz w:val="32"/>
          <w:szCs w:val="32"/>
          <w:lang w:val="en-US"/>
          <w:woUserID w:val="2"/>
        </w:rPr>
      </w:pPr>
      <w:r>
        <w:rPr>
          <w:rFonts w:hint="eastAsia" w:ascii="黑体" w:hAnsi="宋体" w:eastAsia="黑体" w:cs="黑体"/>
          <w:kern w:val="0"/>
          <w:sz w:val="32"/>
          <w:szCs w:val="32"/>
          <w:lang w:val="en-US" w:eastAsia="zh-CN" w:bidi="ar"/>
          <w:woUserID w:val="2"/>
        </w:rPr>
        <w:t>四、部分自开课程考试说明</w:t>
      </w:r>
    </w:p>
    <w:p w14:paraId="55D28046">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由于专业及课程调整，本学期部分课程调整为自开课程或者停开，由各市（直管县）开大（电大）根据课程考核说明及有关要求，自行完成试题命制、考试组织、试卷评阅和成绩录入等工作。考试结束后，各市（直管县）开大（电大）需将自开课程的考试组织情况形成书面报告，在期末考试结束上交试卷时单独上报山东开大开放教育学院。</w:t>
      </w:r>
    </w:p>
    <w:p w14:paraId="4E853C68">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黑体" w:hAnsi="宋体" w:eastAsia="黑体" w:cs="黑体"/>
          <w:kern w:val="0"/>
          <w:sz w:val="32"/>
          <w:szCs w:val="32"/>
          <w:lang w:val="en-US" w:bidi="ar"/>
          <w:woUserID w:val="2"/>
        </w:rPr>
      </w:pPr>
      <w:r>
        <w:rPr>
          <w:rFonts w:hint="eastAsia" w:ascii="黑体" w:hAnsi="宋体" w:eastAsia="黑体" w:cs="黑体"/>
          <w:kern w:val="0"/>
          <w:sz w:val="32"/>
          <w:szCs w:val="32"/>
          <w:lang w:val="en-US" w:eastAsia="zh-CN" w:bidi="ar"/>
          <w:woUserID w:val="2"/>
        </w:rPr>
        <w:t>五、报考、试卷征订及成绩管理说明</w:t>
      </w:r>
    </w:p>
    <w:p w14:paraId="03A3EDB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（一）考试安排发布</w:t>
      </w:r>
    </w:p>
    <w:p w14:paraId="16F58C8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山东开大将通过“一平台”考试系统发布2025年春季学期期末考试计划。</w:t>
      </w:r>
    </w:p>
    <w:p w14:paraId="6E02B0D1">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（二）报考</w:t>
      </w:r>
    </w:p>
    <w:p w14:paraId="1F78A33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各市（直管县）开大（电大）、学习中心必须通过“一平台”考试系统的报考模块完成所有考试课程的报考工作。报考期间，各市（直管县）开大（电大）应做好检查、督导工作，确保报考数据准确无误，确保报考工作按期完成。学习中心报考权限的开通时间将通过全省开大考务管理QQ群另行通知。在报考权限关闭后，山东开大不再接收补报考申请。</w:t>
      </w:r>
    </w:p>
    <w:p w14:paraId="4880EA36">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（三）试卷订单</w:t>
      </w:r>
    </w:p>
    <w:p w14:paraId="373D655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仿宋" w:eastAsia="仿宋_GB2312" w:cs="仿宋"/>
          <w:kern w:val="0"/>
          <w:sz w:val="32"/>
          <w:szCs w:val="32"/>
          <w:lang w:val="en-US" w:eastAsia="zh-CN" w:bidi="ar"/>
          <w:woUserID w:val="2"/>
        </w:rPr>
        <w:t>山东开大完成试卷订单（含备用卷）生成操作后，各市（直管县）开大（电大）须认真完成订单复核工作。复核过程中，如发现数据有误，应及时与山东开大开放教育学院联系，重新生成订单。</w:t>
      </w:r>
    </w:p>
    <w:p w14:paraId="3615732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仿宋" w:eastAsia="仿宋_GB2312" w:cs="仿宋"/>
          <w:kern w:val="0"/>
          <w:sz w:val="32"/>
          <w:szCs w:val="32"/>
          <w:lang w:val="en-US" w:eastAsia="zh-CN" w:bidi="ar"/>
          <w:woUserID w:val="2"/>
        </w:rPr>
        <w:t>听力光盘、题签订单不通过“一平台”考试系统上报，山东开大开放教育学院考务科将通过全省开大考务管理QQ群另行通知上报方式。</w:t>
      </w:r>
    </w:p>
    <w:p w14:paraId="2009A10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（四）补修课考试</w:t>
      </w:r>
    </w:p>
    <w:p w14:paraId="128ABD5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本次期末考试“一平台”考试系统开放本科的补修课程（试卷号第一位为5且第二位为7的考试课程）由各市（直管县）开大（电大）自行命题、组织考试和阅卷，并将成绩于2025年7月13日前录入教务管理系统。</w:t>
      </w:r>
    </w:p>
    <w:p w14:paraId="5CC9A0DF">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楷体_GB2312" w:eastAsia="楷体_GB2312" w:cs="楷体_GB2312"/>
          <w:kern w:val="0"/>
          <w:sz w:val="32"/>
          <w:szCs w:val="32"/>
          <w:lang w:val="en-US" w:bidi="ar"/>
          <w:woUserID w:val="2"/>
        </w:rPr>
      </w:pPr>
      <w:r>
        <w:rPr>
          <w:rFonts w:hint="eastAsia" w:ascii="楷体_GB2312" w:hAnsi="Times New Roman" w:eastAsia="楷体_GB2312" w:cs="楷体_GB2312"/>
          <w:kern w:val="0"/>
          <w:sz w:val="32"/>
          <w:szCs w:val="32"/>
          <w:lang w:val="en-US" w:eastAsia="zh-CN" w:bidi="ar"/>
          <w:woUserID w:val="2"/>
        </w:rPr>
        <w:t>（五）成绩管理</w:t>
      </w:r>
    </w:p>
    <w:p w14:paraId="56F51CA4">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1.在山东开大开通“一平台”考试系统形成性考核成绩和卷面成绩录入权限后，各学习中心应在规定时间内完成成绩录入工作。山东开大将于2025年</w:t>
      </w:r>
      <w:r>
        <w:rPr>
          <w:rFonts w:hint="eastAsia" w:ascii="仿宋_GB2312" w:hAnsi="方正仿宋_GB2312" w:eastAsia="仿宋_GB2312" w:cs="方正仿宋_GB2312"/>
          <w:color w:val="000000"/>
          <w:kern w:val="0"/>
          <w:sz w:val="32"/>
          <w:szCs w:val="32"/>
          <w:lang w:val="en-US" w:eastAsia="zh-CN" w:bidi="ar"/>
          <w:woUserID w:val="2"/>
        </w:rPr>
        <w:t>7</w:t>
      </w:r>
      <w:r>
        <w:rPr>
          <w:rFonts w:hint="eastAsia" w:ascii="仿宋_GB2312" w:hAnsi="方正仿宋_GB2312" w:eastAsia="仿宋_GB2312" w:cs="方正仿宋_GB2312"/>
          <w:kern w:val="0"/>
          <w:sz w:val="32"/>
          <w:szCs w:val="32"/>
          <w:lang w:val="en-US" w:eastAsia="zh-CN" w:bidi="ar"/>
          <w:woUserID w:val="2"/>
        </w:rPr>
        <w:t>月13日关闭成绩录入权限。</w:t>
      </w:r>
    </w:p>
    <w:p w14:paraId="494BEF7F">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2.考试结束后，各市（直管县）开大（电大）应将所有违规考生所在的考场座次表，经监考人员、主考签字确认后，单独装订并上交山东开大开放教育学院，同时将违规考生电子版名单发送至山东开大开放教育学院考务科邮箱：kwk6635@163.com。</w:t>
      </w:r>
    </w:p>
    <w:p w14:paraId="6DC7223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3.对成绩合分或录入错误的试卷（非因试卷装订顺序错误），山东开大将提供一次性查询，并不再受理其他复查业务。各开大（电大）要按照标准格式填表（见附件3），在山东开大下一学期开学前将复查成绩的数据按规定格式发到山东开大开放教育学院考务科邮箱：kwk6635@163.com，逾期不再办理。对上报考场编排错误、无保密号、保密号错误、考场试卷装订混乱、缺考考生或违规考生试卷复查的开大（电大），将在全省开大（电大）办学体系通报批评，并取消下次复查资格。</w:t>
      </w:r>
    </w:p>
    <w:p w14:paraId="101542F6">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黑体" w:hAnsi="宋体" w:eastAsia="黑体" w:cs="黑体"/>
          <w:kern w:val="0"/>
          <w:sz w:val="32"/>
          <w:szCs w:val="32"/>
          <w:lang w:val="en-US" w:bidi="ar"/>
          <w:woUserID w:val="2"/>
        </w:rPr>
      </w:pPr>
      <w:r>
        <w:rPr>
          <w:rFonts w:hint="eastAsia" w:ascii="黑体" w:hAnsi="宋体" w:eastAsia="黑体" w:cs="黑体"/>
          <w:kern w:val="0"/>
          <w:sz w:val="32"/>
          <w:szCs w:val="32"/>
          <w:lang w:val="en-US" w:eastAsia="zh-CN" w:bidi="ar"/>
          <w:woUserID w:val="2"/>
        </w:rPr>
        <w:t>六、强化组织领导</w:t>
      </w:r>
    </w:p>
    <w:p w14:paraId="2710D0FC">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各市（直管县）开大（电大）、学习中心要认真落实国家开放大学考试管理规定和《山东开放大学关于进一步加强考试安全工作的意见》（鲁开大教务字〔2022〕41号）的要求，切实加强考试工作组织领导，强化综合保障，压实工作责任，从严治考，严肃考风考纪，规范考试流程，坚决守住考试安全底线，确保考试安全，促进教育公平与质量提升。</w:t>
      </w:r>
    </w:p>
    <w:p w14:paraId="0DA8874F">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山东开大成立全省开大（电大）开放教育考试工作领导小组，加强对全省开放教育考试工作的组织领导，统筹安排各项工作。组成人员如下：</w:t>
      </w:r>
    </w:p>
    <w:p w14:paraId="22279BE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组  长：司家军</w:t>
      </w:r>
    </w:p>
    <w:p w14:paraId="5D8D504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副组长：郭丕宽</w:t>
      </w:r>
    </w:p>
    <w:p w14:paraId="133FC046">
      <w:pPr>
        <w:keepNext w:val="0"/>
        <w:keepLines w:val="0"/>
        <w:widowControl w:val="0"/>
        <w:suppressLineNumbers w:val="0"/>
        <w:overflowPunct w:val="0"/>
        <w:autoSpaceDE w:val="0"/>
        <w:autoSpaceDN/>
        <w:adjustRightInd w:val="0"/>
        <w:snapToGrid w:val="0"/>
        <w:spacing w:before="0" w:beforeAutospacing="0" w:after="0" w:afterAutospacing="0" w:line="560" w:lineRule="exact"/>
        <w:ind w:left="1918" w:leftChars="304" w:right="0" w:hanging="1280" w:hangingChars="4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成  员：刘忠强、刘民杰、赵春阳、邹  燕、张琳琳、</w:t>
      </w:r>
    </w:p>
    <w:p w14:paraId="240E8C98">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1920" w:firstLineChars="6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刘声田、邢晓春、孙  航、董彩云、李  伟、</w:t>
      </w:r>
    </w:p>
    <w:p w14:paraId="18BCCE07">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1920" w:firstLineChars="6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刘晓春、朱晓丽</w:t>
      </w:r>
    </w:p>
    <w:p w14:paraId="464F36DC">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考试工作领导小组下设办公室，设在山东开大开放教育学院，赵春阳兼任主任，负责考试具体工作的推动与落实。</w:t>
      </w:r>
    </w:p>
    <w:p w14:paraId="7739B2D8">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各考点也要成立相应的考试工作领导小组，切实加强考试组织领导；要严格按照文件和考试工作相关要求，做到规范组织、有序实施；要切实加强监考人员选聘和考前培训，严防严查各类违规违纪行为；要抓好考试各个环节的任务分工与落实，确保考试安全有序进行。</w:t>
      </w:r>
    </w:p>
    <w:p w14:paraId="47859176">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未尽事宜请与山东开大开放教育学院联系。</w:t>
      </w:r>
    </w:p>
    <w:p w14:paraId="149A6C7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联 系 人：李宪、刘怡辰</w:t>
      </w:r>
    </w:p>
    <w:p w14:paraId="2E5B8EA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联系电话：0531-82626635</w:t>
      </w:r>
    </w:p>
    <w:p w14:paraId="377D69E0">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方正仿宋_GB2312" w:eastAsia="仿宋_GB2312" w:cs="方正仿宋_GB2312"/>
          <w:kern w:val="0"/>
          <w:sz w:val="32"/>
          <w:szCs w:val="32"/>
          <w:lang w:val="en-US"/>
          <w:woUserID w:val="2"/>
        </w:rPr>
      </w:pPr>
      <w:r>
        <w:rPr>
          <w:rFonts w:hint="eastAsia" w:ascii="仿宋_GB2312" w:hAnsi="方正仿宋_GB2312" w:eastAsia="仿宋_GB2312" w:cs="方正仿宋_GB2312"/>
          <w:kern w:val="0"/>
          <w:sz w:val="32"/>
          <w:szCs w:val="32"/>
          <w:lang w:val="en-US" w:eastAsia="zh-CN" w:bidi="ar"/>
          <w:woUserID w:val="2"/>
        </w:rPr>
        <w:t>联系地址：济南市历下区经十一路21号</w:t>
      </w:r>
    </w:p>
    <w:p w14:paraId="582A838D">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kern w:val="0"/>
          <w:sz w:val="32"/>
          <w:szCs w:val="32"/>
          <w:lang w:val="en-US"/>
          <w:woUserID w:val="2"/>
        </w:rPr>
      </w:pPr>
      <w:r>
        <w:rPr>
          <w:rFonts w:hint="eastAsia" w:ascii="仿宋_GB2312" w:hAnsi="Times New Roman" w:eastAsia="仿宋_GB2312" w:cs="仿宋_GB2312"/>
          <w:kern w:val="0"/>
          <w:sz w:val="32"/>
          <w:szCs w:val="32"/>
          <w:lang w:val="en-US" w:eastAsia="zh-CN" w:bidi="ar"/>
          <w:woUserID w:val="2"/>
        </w:rPr>
        <w:t xml:space="preserve"> </w:t>
      </w:r>
    </w:p>
    <w:p w14:paraId="06F02D01">
      <w:pPr>
        <w:pStyle w:val="5"/>
        <w:keepNext w:val="0"/>
        <w:keepLines w:val="0"/>
        <w:widowControl w:val="0"/>
        <w:suppressLineNumbers w:val="0"/>
        <w:adjustRightInd w:val="0"/>
        <w:snapToGrid w:val="0"/>
        <w:spacing w:line="560" w:lineRule="exact"/>
        <w:ind w:left="0" w:firstLine="640" w:firstLineChars="200"/>
        <w:jc w:val="both"/>
        <w:rPr>
          <w:rFonts w:hint="eastAsia" w:ascii="仿宋_GB2312" w:hAnsi="Times New Roman" w:eastAsia="仿宋_GB2312" w:cs="仿宋_GB2312"/>
          <w:kern w:val="2"/>
          <w:sz w:val="32"/>
          <w:szCs w:val="32"/>
          <w:lang w:val="en-US"/>
          <w:woUserID w:val="2"/>
        </w:rPr>
      </w:pPr>
      <w:r>
        <w:rPr>
          <w:rFonts w:hint="eastAsia" w:ascii="仿宋_GB2312" w:hAnsi="Calibri" w:eastAsia="仿宋_GB2312" w:cs="仿宋_GB2312"/>
          <w:kern w:val="2"/>
          <w:sz w:val="32"/>
          <w:szCs w:val="32"/>
          <w:lang w:val="en-US" w:bidi="ar"/>
          <w:woUserID w:val="2"/>
        </w:rPr>
        <w:t xml:space="preserve"> </w:t>
      </w:r>
    </w:p>
    <w:p w14:paraId="79D2F307">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woUserID w:val="2"/>
        </w:rPr>
      </w:pPr>
      <w:r>
        <w:rPr>
          <w:rFonts w:hint="eastAsia" w:ascii="仿宋_GB2312" w:hAnsi="仿宋" w:eastAsia="仿宋_GB2312" w:cs="仿宋"/>
          <w:kern w:val="0"/>
          <w:sz w:val="32"/>
          <w:szCs w:val="32"/>
          <w:lang w:val="en-US" w:eastAsia="zh-CN" w:bidi="ar"/>
          <w:woUserID w:val="2"/>
        </w:rPr>
        <w:t>附件：1.2025年春季学期终结性考试课程安排表</w:t>
      </w:r>
    </w:p>
    <w:p w14:paraId="26648429">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bidi="ar"/>
          <w:woUserID w:val="2"/>
        </w:rPr>
      </w:pPr>
      <w:r>
        <w:rPr>
          <w:rFonts w:hint="eastAsia" w:ascii="仿宋_GB2312" w:hAnsi="仿宋" w:eastAsia="仿宋_GB2312" w:cs="仿宋"/>
          <w:kern w:val="0"/>
          <w:sz w:val="32"/>
          <w:szCs w:val="32"/>
          <w:lang w:val="en-US" w:eastAsia="zh-CN" w:bidi="ar"/>
          <w:woUserID w:val="2"/>
        </w:rPr>
        <w:t xml:space="preserve">      2.2025年春季学期部分课程考试特殊要求说明</w:t>
      </w:r>
    </w:p>
    <w:p w14:paraId="0E08591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1600" w:firstLineChars="500"/>
        <w:jc w:val="both"/>
        <w:rPr>
          <w:rFonts w:hint="eastAsia" w:ascii="仿宋_GB2312" w:hAnsi="仿宋" w:eastAsia="仿宋_GB2312" w:cs="仿宋"/>
          <w:kern w:val="0"/>
          <w:sz w:val="32"/>
          <w:szCs w:val="32"/>
          <w:lang w:val="en-US" w:bidi="ar"/>
          <w:woUserID w:val="2"/>
        </w:rPr>
      </w:pPr>
      <w:r>
        <w:rPr>
          <w:rFonts w:hint="eastAsia" w:ascii="仿宋_GB2312" w:hAnsi="仿宋" w:eastAsia="仿宋_GB2312" w:cs="仿宋"/>
          <w:kern w:val="0"/>
          <w:sz w:val="32"/>
          <w:szCs w:val="32"/>
          <w:lang w:val="en-US" w:eastAsia="zh-CN" w:bidi="ar"/>
          <w:woUserID w:val="2"/>
        </w:rPr>
        <w:t>3.山东开大2025年春季学期开放教育期末考试试卷</w:t>
      </w:r>
    </w:p>
    <w:p w14:paraId="1CF22DF7">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1920" w:firstLineChars="600"/>
        <w:jc w:val="both"/>
        <w:rPr>
          <w:rFonts w:hint="eastAsia" w:ascii="仿宋_GB2312" w:hAnsi="仿宋" w:eastAsia="仿宋_GB2312" w:cs="仿宋"/>
          <w:kern w:val="0"/>
          <w:sz w:val="32"/>
          <w:szCs w:val="32"/>
          <w:lang w:val="en-US" w:bidi="ar"/>
          <w:woUserID w:val="2"/>
        </w:rPr>
      </w:pPr>
      <w:r>
        <w:rPr>
          <w:rFonts w:hint="eastAsia" w:ascii="仿宋_GB2312" w:hAnsi="仿宋" w:eastAsia="仿宋_GB2312" w:cs="仿宋"/>
          <w:kern w:val="0"/>
          <w:sz w:val="32"/>
          <w:szCs w:val="32"/>
          <w:lang w:val="en-US" w:eastAsia="zh-CN" w:bidi="ar"/>
          <w:woUserID w:val="2"/>
        </w:rPr>
        <w:t>成绩漏录统计表</w:t>
      </w:r>
    </w:p>
    <w:p w14:paraId="17EFA01E">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hAnsi="仿宋" w:eastAsia="仿宋_GB2312" w:cs="仿宋"/>
          <w:kern w:val="0"/>
          <w:sz w:val="32"/>
          <w:szCs w:val="32"/>
          <w:lang w:val="en-US" w:bidi="ar"/>
          <w:woUserID w:val="2"/>
        </w:rPr>
      </w:pPr>
      <w:r>
        <w:rPr>
          <w:rFonts w:hint="eastAsia" w:ascii="仿宋_GB2312" w:hAnsi="仿宋" w:eastAsia="仿宋_GB2312" w:cs="仿宋"/>
          <w:kern w:val="0"/>
          <w:sz w:val="32"/>
          <w:szCs w:val="32"/>
          <w:lang w:val="en-US" w:eastAsia="zh-CN" w:bidi="ar"/>
          <w:woUserID w:val="2"/>
        </w:rPr>
        <w:t xml:space="preserve"> </w:t>
      </w:r>
    </w:p>
    <w:p w14:paraId="1A2FA317">
      <w:pPr>
        <w:keepNext w:val="0"/>
        <w:keepLines w:val="0"/>
        <w:widowControl w:val="0"/>
        <w:suppressLineNumbers w:val="0"/>
        <w:overflowPunct w:val="0"/>
        <w:autoSpaceDE w:val="0"/>
        <w:autoSpaceDN/>
        <w:adjustRightInd w:val="0"/>
        <w:snapToGrid w:val="0"/>
        <w:spacing w:before="0" w:beforeAutospacing="0" w:after="0" w:afterAutospacing="0" w:line="560" w:lineRule="exact"/>
        <w:ind w:left="1386" w:leftChars="660" w:right="0"/>
        <w:jc w:val="both"/>
        <w:rPr>
          <w:rFonts w:hint="eastAsia" w:ascii="仿宋_GB2312" w:hAnsi="仿宋" w:eastAsia="仿宋_GB2312" w:cs="仿宋"/>
          <w:kern w:val="0"/>
          <w:sz w:val="32"/>
          <w:szCs w:val="32"/>
          <w:lang w:val="en-US"/>
          <w:woUserID w:val="2"/>
        </w:rPr>
      </w:pPr>
      <w:r>
        <w:rPr>
          <w:rFonts w:hint="eastAsia" w:ascii="仿宋_GB2312" w:hAnsi="仿宋" w:eastAsia="仿宋_GB2312" w:cs="仿宋"/>
          <w:kern w:val="0"/>
          <w:sz w:val="32"/>
          <w:szCs w:val="32"/>
          <w:lang w:val="en-US" w:eastAsia="zh-CN" w:bidi="ar"/>
          <w:woUserID w:val="2"/>
        </w:rPr>
        <w:t xml:space="preserve"> </w:t>
      </w:r>
    </w:p>
    <w:p w14:paraId="3102D222">
      <w:pPr>
        <w:keepNext w:val="0"/>
        <w:keepLines w:val="0"/>
        <w:widowControl w:val="0"/>
        <w:suppressLineNumbers w:val="0"/>
        <w:overflowPunct w:val="0"/>
        <w:autoSpaceDE w:val="0"/>
        <w:autoSpaceDN/>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kern w:val="0"/>
          <w:sz w:val="32"/>
          <w:szCs w:val="32"/>
          <w:lang w:val="en-US"/>
          <w:woUserID w:val="2"/>
        </w:rPr>
      </w:pPr>
      <w:r>
        <w:rPr>
          <w:rFonts w:hint="eastAsia" w:ascii="仿宋_GB2312" w:hAnsi="Helvetica" w:eastAsia="仿宋_GB2312" w:cs="仿宋_GB2312"/>
          <w:kern w:val="0"/>
          <w:sz w:val="32"/>
          <w:szCs w:val="32"/>
          <w:lang w:val="en-US" w:eastAsia="zh-CN" w:bidi="ar"/>
          <w:woUserID w:val="2"/>
        </w:rPr>
        <w:t xml:space="preserve">                               山东开放大学</w:t>
      </w:r>
    </w:p>
    <w:p w14:paraId="098F0A8D">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kern w:val="0"/>
          <w:sz w:val="32"/>
          <w:szCs w:val="32"/>
          <w:lang w:val="en-US"/>
          <w:woUserID w:val="2"/>
        </w:rPr>
      </w:pPr>
      <w:r>
        <w:rPr>
          <w:rFonts w:hint="eastAsia" w:ascii="仿宋_GB2312" w:hAnsi="Helvetica" w:eastAsia="仿宋_GB2312" w:cs="仿宋_GB2312"/>
          <w:kern w:val="0"/>
          <w:sz w:val="32"/>
          <w:szCs w:val="32"/>
          <w:lang w:val="en-US" w:eastAsia="zh-CN" w:bidi="ar"/>
          <w:woUserID w:val="2"/>
        </w:rPr>
        <w:t xml:space="preserve">                              2025年3月19日</w:t>
      </w:r>
    </w:p>
    <w:p w14:paraId="11549317">
      <w:pPr>
        <w:keepNext w:val="0"/>
        <w:keepLines w:val="0"/>
        <w:widowControl w:val="0"/>
        <w:suppressLineNumbers w:val="0"/>
        <w:adjustRightInd w:val="0"/>
        <w:snapToGrid w:val="0"/>
        <w:spacing w:before="0" w:beforeAutospacing="0" w:after="0" w:afterAutospacing="0" w:line="560" w:lineRule="exact"/>
        <w:ind w:left="0" w:right="0"/>
        <w:jc w:val="both"/>
        <w:rPr>
          <w:rFonts w:hint="eastAsia" w:ascii="仿宋_GB2312" w:hAnsi="微软雅黑" w:eastAsia="仿宋_GB2312" w:cs="微软雅黑"/>
          <w:sz w:val="32"/>
          <w:szCs w:val="32"/>
          <w:lang w:val="en-US"/>
          <w:woUserID w:val="2"/>
        </w:rPr>
      </w:pPr>
    </w:p>
    <w:p w14:paraId="32B58981">
      <w:pPr>
        <w:rPr>
          <w:rFonts w:hint="eastAsia"/>
          <w:woUserID w:val="2"/>
        </w:rPr>
      </w:pPr>
    </w:p>
    <w:p w14:paraId="6D386099">
      <w:pPr>
        <w:rPr>
          <w:rFonts w:hint="eastAsia"/>
          <w:woUserID w:val="3"/>
        </w:rPr>
      </w:pPr>
    </w:p>
    <w:p w14:paraId="73C66FFA">
      <w:pPr>
        <w:keepNext w:val="0"/>
        <w:keepLines w:val="0"/>
        <w:widowControl/>
        <w:suppressLineNumbers w:val="0"/>
        <w:spacing w:before="0" w:beforeAutospacing="0" w:after="0" w:afterAutospacing="0"/>
        <w:ind w:left="0" w:right="0" w:firstLine="440" w:firstLineChars="200"/>
        <w:jc w:val="left"/>
        <w:rPr>
          <w:rFonts w:hint="eastAsia" w:ascii="宋体" w:hAnsi="宋体" w:eastAsia="宋体" w:cs="宋体"/>
          <w:b w:val="0"/>
          <w:bCs w:val="0"/>
          <w:color w:val="000000"/>
          <w:kern w:val="0"/>
          <w:sz w:val="22"/>
          <w:szCs w:val="22"/>
          <w:lang w:val="en-US" w:eastAsia="zh-CN" w:bidi="ar"/>
          <w:woUserID w:val="3"/>
        </w:rPr>
      </w:pPr>
    </w:p>
    <w:p w14:paraId="6D1F6CEA">
      <w:pPr>
        <w:keepNext w:val="0"/>
        <w:keepLines w:val="0"/>
        <w:widowControl/>
        <w:suppressLineNumbers w:val="0"/>
        <w:spacing w:before="0" w:beforeAutospacing="0" w:after="0" w:afterAutospacing="0"/>
        <w:ind w:left="0" w:right="0" w:firstLine="440" w:firstLineChars="200"/>
        <w:jc w:val="left"/>
        <w:rPr>
          <w:rFonts w:hint="eastAsia" w:ascii="宋体" w:hAnsi="宋体" w:eastAsia="宋体" w:cs="宋体"/>
          <w:b w:val="0"/>
          <w:bCs w:val="0"/>
          <w:color w:val="000000"/>
          <w:kern w:val="0"/>
          <w:sz w:val="22"/>
          <w:szCs w:val="22"/>
          <w:lang w:val="en-US" w:eastAsia="zh-CN" w:bidi="ar"/>
          <w:woUserID w:val="3"/>
        </w:rPr>
      </w:pPr>
    </w:p>
    <w:p w14:paraId="4D960E5E">
      <w:pPr>
        <w:keepNext w:val="0"/>
        <w:keepLines w:val="0"/>
        <w:widowControl/>
        <w:suppressLineNumbers w:val="0"/>
        <w:spacing w:before="0" w:beforeAutospacing="0" w:after="0" w:afterAutospacing="0"/>
        <w:ind w:left="0" w:right="0" w:firstLine="440" w:firstLineChars="200"/>
        <w:jc w:val="left"/>
        <w:rPr>
          <w:rFonts w:hint="eastAsia" w:ascii="宋体" w:hAnsi="宋体" w:eastAsia="宋体" w:cs="宋体"/>
          <w:b w:val="0"/>
          <w:bCs w:val="0"/>
          <w:color w:val="000000"/>
          <w:kern w:val="0"/>
          <w:sz w:val="22"/>
          <w:szCs w:val="22"/>
          <w:lang w:val="en-US" w:eastAsia="zh-CN" w:bidi="ar"/>
          <w:woUserID w:val="3"/>
        </w:rPr>
      </w:pPr>
    </w:p>
    <w:p w14:paraId="75480702">
      <w:pPr>
        <w:keepNext w:val="0"/>
        <w:keepLines w:val="0"/>
        <w:widowControl/>
        <w:suppressLineNumbers w:val="0"/>
        <w:spacing w:before="0" w:beforeAutospacing="0" w:after="0" w:afterAutospacing="0"/>
        <w:ind w:left="0" w:right="0" w:firstLine="440" w:firstLineChars="200"/>
        <w:jc w:val="left"/>
        <w:rPr>
          <w:rFonts w:hint="eastAsia" w:ascii="宋体" w:hAnsi="宋体" w:eastAsia="宋体" w:cs="宋体"/>
          <w:b w:val="0"/>
          <w:bCs w:val="0"/>
          <w:color w:val="000000"/>
          <w:kern w:val="0"/>
          <w:sz w:val="22"/>
          <w:szCs w:val="22"/>
          <w:lang w:val="en-US" w:eastAsia="zh-CN" w:bidi="ar"/>
          <w:woUserID w:val="3"/>
        </w:rPr>
      </w:pPr>
    </w:p>
    <w:p w14:paraId="3625F46D">
      <w:pPr>
        <w:keepNext w:val="0"/>
        <w:keepLines w:val="0"/>
        <w:widowControl/>
        <w:suppressLineNumbers w:val="0"/>
        <w:spacing w:before="0" w:beforeAutospacing="0" w:after="0" w:afterAutospacing="0"/>
        <w:ind w:left="0" w:right="0" w:firstLine="440" w:firstLineChars="200"/>
        <w:jc w:val="left"/>
        <w:rPr>
          <w:rFonts w:hint="eastAsia" w:ascii="宋体" w:hAnsi="宋体" w:eastAsia="宋体" w:cs="宋体"/>
          <w:b w:val="0"/>
          <w:bCs w:val="0"/>
          <w:color w:val="000000"/>
          <w:kern w:val="0"/>
          <w:sz w:val="22"/>
          <w:szCs w:val="22"/>
          <w:lang w:val="en-US" w:eastAsia="zh-CN" w:bidi="ar"/>
          <w:woUserID w:val="3"/>
        </w:rPr>
      </w:pPr>
    </w:p>
    <w:p w14:paraId="04C9F621">
      <w:pPr>
        <w:keepNext w:val="0"/>
        <w:keepLines w:val="0"/>
        <w:pageBreakBefore w:val="0"/>
        <w:widowControl w:val="0"/>
        <w:suppressLineNumbers w:val="0"/>
        <w:kinsoku/>
        <w:wordWrap/>
        <w:overflowPunct/>
        <w:topLinePunct w:val="0"/>
        <w:autoSpaceDN/>
        <w:bidi w:val="0"/>
        <w:spacing w:before="0" w:beforeAutospacing="0" w:after="0" w:afterAutospacing="0" w:line="560" w:lineRule="exact"/>
        <w:ind w:right="0"/>
        <w:jc w:val="center"/>
        <w:textAlignment w:val="auto"/>
        <w:rPr>
          <w:rFonts w:hint="default" w:ascii="Calibri" w:hAnsi="Calibri" w:eastAsia="宋体" w:cs="Times New Roman"/>
          <w:b w:val="0"/>
          <w:bCs w:val="0"/>
          <w:kern w:val="2"/>
          <w:sz w:val="21"/>
          <w:szCs w:val="21"/>
          <w:lang w:val="en-US" w:eastAsia="zh-CN" w:bidi="ar"/>
          <w:woUserID w:val="3"/>
        </w:rPr>
      </w:pPr>
      <w:r>
        <w:rPr>
          <w:rFonts w:hint="default" w:ascii="Calibri" w:hAnsi="Calibri" w:eastAsia="宋体" w:cs="Times New Roman"/>
          <w:b w:val="0"/>
          <w:bCs w:val="0"/>
          <w:kern w:val="2"/>
          <w:sz w:val="21"/>
          <w:szCs w:val="21"/>
          <w:lang w:val="en-US" w:eastAsia="zh-CN" w:bidi="ar"/>
          <w:woUserID w:val="3"/>
        </w:rPr>
        <w:t xml:space="preserve"> </w:t>
      </w:r>
    </w:p>
    <w:p w14:paraId="69EE72DE">
      <w:pPr>
        <w:keepNext w:val="0"/>
        <w:keepLines w:val="0"/>
        <w:pageBreakBefore w:val="0"/>
        <w:widowControl/>
        <w:pBdr>
          <w:top w:val="single" w:color="auto" w:sz="6" w:space="0"/>
          <w:bottom w:val="single" w:color="auto" w:sz="6" w:space="1"/>
        </w:pBdr>
        <w:tabs>
          <w:tab w:val="left" w:pos="8820"/>
        </w:tabs>
        <w:kinsoku/>
        <w:wordWrap/>
        <w:overflowPunct/>
        <w:topLinePunct w:val="0"/>
        <w:autoSpaceDN/>
        <w:bidi w:val="0"/>
        <w:spacing w:line="560" w:lineRule="exact"/>
        <w:ind w:right="0"/>
        <w:jc w:val="left"/>
        <w:textAlignment w:val="auto"/>
        <w:rPr>
          <w:rFonts w:hint="default" w:ascii="仿宋_GB2312" w:hAnsi="宋体" w:eastAsia="仿宋_GB2312" w:cs="宋体"/>
          <w:b w:val="0"/>
          <w:bCs/>
          <w:kern w:val="0"/>
          <w:sz w:val="28"/>
          <w:szCs w:val="28"/>
          <w:lang w:val="en-US" w:eastAsia="zh-CN"/>
        </w:rPr>
      </w:pPr>
      <w:r>
        <w:rPr>
          <w:rFonts w:hint="eastAsia" w:ascii="仿宋_GB2312" w:hAnsi="宋体" w:eastAsia="仿宋_GB2312" w:cs="宋体"/>
          <w:b w:val="0"/>
          <w:bCs/>
          <w:kern w:val="0"/>
          <w:sz w:val="28"/>
          <w:szCs w:val="28"/>
        </w:rPr>
        <w:t xml:space="preserve">山东开放大学办公室　　   </w:t>
      </w:r>
      <w:r>
        <w:rPr>
          <w:rFonts w:hint="eastAsia" w:ascii="仿宋_GB2312" w:hAnsi="宋体" w:eastAsia="仿宋_GB2312" w:cs="宋体"/>
          <w:b w:val="0"/>
          <w:bCs/>
          <w:kern w:val="0"/>
          <w:sz w:val="28"/>
          <w:szCs w:val="28"/>
          <w:lang w:val="en-US" w:eastAsia="zh-CN"/>
        </w:rPr>
        <w:t xml:space="preserve">                </w:t>
      </w:r>
      <w:r>
        <w:rPr>
          <w:rFonts w:hint="eastAsia" w:ascii="仿宋_GB2312" w:hAnsi="宋体" w:eastAsia="仿宋_GB2312" w:cs="宋体"/>
          <w:b w:val="0"/>
          <w:bCs/>
          <w:kern w:val="0"/>
          <w:sz w:val="28"/>
          <w:szCs w:val="28"/>
        </w:rPr>
        <w:t xml:space="preserve"> 　</w:t>
      </w:r>
      <w:r>
        <w:rPr>
          <w:rFonts w:hint="eastAsia" w:ascii="仿宋_GB2312" w:hAnsi="宋体" w:eastAsia="仿宋_GB2312" w:cs="宋体"/>
          <w:b w:val="0"/>
          <w:bCs/>
          <w:kern w:val="0"/>
          <w:sz w:val="28"/>
          <w:szCs w:val="28"/>
          <w:lang w:eastAsia="zh-CN"/>
        </w:rPr>
        <w:t>202</w:t>
      </w:r>
      <w:r>
        <w:rPr>
          <w:rFonts w:hint="eastAsia" w:ascii="仿宋_GB2312" w:hAnsi="宋体" w:eastAsia="仿宋_GB2312" w:cs="宋体"/>
          <w:b w:val="0"/>
          <w:bCs/>
          <w:kern w:val="0"/>
          <w:sz w:val="28"/>
          <w:szCs w:val="28"/>
          <w:lang w:val="en-US" w:eastAsia="zh-CN"/>
        </w:rPr>
        <w:t>5</w:t>
      </w:r>
      <w:r>
        <w:rPr>
          <w:rFonts w:hint="eastAsia" w:ascii="仿宋_GB2312" w:hAnsi="宋体" w:eastAsia="仿宋_GB2312" w:cs="宋体"/>
          <w:b w:val="0"/>
          <w:bCs/>
          <w:kern w:val="0"/>
          <w:sz w:val="28"/>
          <w:szCs w:val="28"/>
        </w:rPr>
        <w:t>年</w:t>
      </w:r>
      <w:r>
        <w:rPr>
          <w:rFonts w:hint="eastAsia" w:ascii="仿宋_GB2312" w:hAnsi="宋体" w:eastAsia="仿宋_GB2312" w:cs="宋体"/>
          <w:b w:val="0"/>
          <w:bCs/>
          <w:kern w:val="0"/>
          <w:sz w:val="28"/>
          <w:szCs w:val="28"/>
          <w:lang w:val="en-US" w:eastAsia="zh-CN"/>
        </w:rPr>
        <w:t>3月20日印发</w:t>
      </w:r>
    </w:p>
    <w:p w14:paraId="6CA3ED54">
      <w:pPr>
        <w:keepNext w:val="0"/>
        <w:keepLines w:val="0"/>
        <w:widowControl w:val="0"/>
        <w:suppressLineNumbers w:val="0"/>
        <w:spacing w:before="0" w:beforeAutospacing="0" w:after="0" w:afterAutospacing="0"/>
        <w:ind w:left="0" w:right="0"/>
        <w:jc w:val="center"/>
        <w:rPr>
          <w:rFonts w:hint="default" w:ascii="仿宋_GB2312" w:hAnsi="Times New Roman" w:eastAsia="仿宋_GB2312" w:cs="仿宋_GB2312"/>
          <w:b w:val="0"/>
          <w:bCs w:val="0"/>
          <w:color w:val="000000"/>
          <w:kern w:val="2"/>
          <w:sz w:val="28"/>
          <w:szCs w:val="28"/>
          <w:lang w:val="en-US" w:eastAsia="zh-CN" w:bidi="ar"/>
          <w:woUserID w:val="3"/>
        </w:rPr>
      </w:pPr>
      <w:r>
        <w:rPr>
          <w:rFonts w:hint="eastAsia" w:ascii="仿宋_GB2312" w:eastAsia="仿宋_GB2312" w:cs="仿宋_GB2312"/>
          <w:b w:val="0"/>
          <w:bCs w:val="0"/>
          <w:color w:val="000000"/>
          <w:kern w:val="2"/>
          <w:sz w:val="28"/>
          <w:szCs w:val="28"/>
          <w:lang w:val="en-US" w:eastAsia="zh-CN" w:bidi="ar"/>
          <w:woUserID w:val="3"/>
        </w:rPr>
        <w:t xml:space="preserve">                                                </w:t>
      </w:r>
      <w:r>
        <w:rPr>
          <w:rFonts w:hint="eastAsia" w:ascii="仿宋_GB2312" w:hAnsi="Times New Roman" w:eastAsia="仿宋_GB2312" w:cs="仿宋_GB2312"/>
          <w:b w:val="0"/>
          <w:bCs w:val="0"/>
          <w:color w:val="000000"/>
          <w:kern w:val="2"/>
          <w:sz w:val="28"/>
          <w:szCs w:val="28"/>
          <w:lang w:val="en-US" w:eastAsia="zh-CN" w:bidi="ar"/>
          <w:woUserID w:val="3"/>
        </w:rPr>
        <w:t>校对:</w:t>
      </w:r>
      <w:r>
        <w:rPr>
          <w:rFonts w:hint="eastAsia" w:ascii="仿宋_GB2312" w:eastAsia="仿宋_GB2312" w:cs="仿宋_GB2312"/>
          <w:b w:val="0"/>
          <w:bCs w:val="0"/>
          <w:color w:val="000000"/>
          <w:kern w:val="2"/>
          <w:sz w:val="28"/>
          <w:szCs w:val="28"/>
          <w:lang w:val="en-US" w:eastAsia="zh-CN" w:bidi="ar"/>
          <w:woUserID w:val="3"/>
        </w:rPr>
        <w:t>李宪</w:t>
      </w:r>
    </w:p>
    <w:sectPr>
      <w:footerReference r:id="rId3" w:type="default"/>
      <w:pgSz w:w="11906" w:h="16838"/>
      <w:pgMar w:top="2098" w:right="1474" w:bottom="1984" w:left="1587" w:header="851" w:footer="992" w:gutter="0"/>
      <w:pgNumType w:fmt="decimal"/>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3FE2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E45307">
                          <w:pPr>
                            <w:pStyle w:val="3"/>
                          </w:pPr>
                          <w:r>
                            <w:t xml:space="preserve">— </w:t>
                          </w:r>
                          <w:r>
                            <w:fldChar w:fldCharType="begin"/>
                          </w:r>
                          <w:r>
                            <w:instrText xml:space="preserve"> PAGE  \* MERGEFORMAT </w:instrText>
                          </w:r>
                          <w:r>
                            <w:fldChar w:fldCharType="separate"/>
                          </w:r>
                          <w:r>
                            <w:t>38</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E45307">
                    <w:pPr>
                      <w:pStyle w:val="3"/>
                    </w:pPr>
                    <w:r>
                      <w:t xml:space="preserve">— </w:t>
                    </w:r>
                    <w:r>
                      <w:fldChar w:fldCharType="begin"/>
                    </w:r>
                    <w:r>
                      <w:instrText xml:space="preserve"> PAGE  \* MERGEFORMAT </w:instrText>
                    </w:r>
                    <w:r>
                      <w:fldChar w:fldCharType="separate"/>
                    </w:r>
                    <w:r>
                      <w:t>38</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attachedTemplate r:id="rId1"/>
  <w:documentProtection w:enforcement="0"/>
  <w:defaultTabStop w:val="42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hMWMxMzY1YzczZDEwMjY4NDA4ZjVjNmVkMTE2OWYifQ=="/>
  </w:docVars>
  <w:rsids>
    <w:rsidRoot w:val="1AA24D9F"/>
    <w:rsid w:val="08A2799E"/>
    <w:rsid w:val="0B7218AA"/>
    <w:rsid w:val="112D147C"/>
    <w:rsid w:val="15CD4FBC"/>
    <w:rsid w:val="173D6B44"/>
    <w:rsid w:val="18A7791B"/>
    <w:rsid w:val="19B96403"/>
    <w:rsid w:val="1A796281"/>
    <w:rsid w:val="1AA24D9F"/>
    <w:rsid w:val="1D3016D3"/>
    <w:rsid w:val="1E9F0FCE"/>
    <w:rsid w:val="1ED3454F"/>
    <w:rsid w:val="20167274"/>
    <w:rsid w:val="2304199B"/>
    <w:rsid w:val="24913FB4"/>
    <w:rsid w:val="28775E84"/>
    <w:rsid w:val="28F4347E"/>
    <w:rsid w:val="2D1F0EBF"/>
    <w:rsid w:val="2F1D0AC1"/>
    <w:rsid w:val="2FF71B8F"/>
    <w:rsid w:val="315B1B29"/>
    <w:rsid w:val="33A42D1C"/>
    <w:rsid w:val="353335A8"/>
    <w:rsid w:val="3A0F1931"/>
    <w:rsid w:val="3B27349C"/>
    <w:rsid w:val="3DAF2FF4"/>
    <w:rsid w:val="3F6F06E9"/>
    <w:rsid w:val="41354B69"/>
    <w:rsid w:val="42316FA4"/>
    <w:rsid w:val="45C8733F"/>
    <w:rsid w:val="487D0372"/>
    <w:rsid w:val="4B8634D4"/>
    <w:rsid w:val="4CAD7097"/>
    <w:rsid w:val="4FAE3CF7"/>
    <w:rsid w:val="55121E13"/>
    <w:rsid w:val="5F044032"/>
    <w:rsid w:val="68C555E7"/>
    <w:rsid w:val="6A8A23D9"/>
    <w:rsid w:val="6D535020"/>
    <w:rsid w:val="76D03568"/>
    <w:rsid w:val="7B4C01C9"/>
    <w:rsid w:val="7F79C282"/>
    <w:rsid w:val="F9BDEF13"/>
    <w:rsid w:val="FDEA700A"/>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ody Text"/>
    <w:basedOn w:val="1"/>
    <w:qFormat/>
    <w:uiPriority w:val="0"/>
    <w:pPr>
      <w:spacing w:line="560" w:lineRule="exact"/>
      <w:ind w:firstLine="720" w:firstLineChars="200"/>
    </w:pPr>
    <w:rPr>
      <w:rFonts w:ascii="Times New Roman" w:hAnsi="Times New Roman" w:eastAsia="仿宋_GB2312"/>
      <w:sz w:val="32"/>
      <w:szCs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link w:val="10"/>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4"/>
      <w:lang w:val="en-US" w:eastAsia="zh-CN" w:bidi="ar"/>
    </w:rPr>
  </w:style>
  <w:style w:type="table" w:styleId="7">
    <w:name w:val="Table Grid"/>
    <w:basedOn w:val="6"/>
    <w:autoRedefine/>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qFormat/>
    <w:uiPriority w:val="0"/>
    <w:rPr>
      <w:color w:val="0000FF"/>
      <w:u w:val="single"/>
    </w:rPr>
  </w:style>
  <w:style w:type="character" w:customStyle="1" w:styleId="10">
    <w:name w:val="页眉 Char"/>
    <w:basedOn w:val="8"/>
    <w:link w:val="4"/>
    <w:autoRedefine/>
    <w:qFormat/>
    <w:uiPriority w:val="0"/>
    <w:rPr>
      <w:rFonts w:hint="default" w:ascii="Times New Roman" w:hAnsi="Times New Roman" w:eastAsia="宋体" w:cs="Times New Roman"/>
      <w:kern w:val="2"/>
      <w:sz w:val="18"/>
      <w:szCs w:val="18"/>
    </w:rPr>
  </w:style>
  <w:style w:type="character" w:customStyle="1" w:styleId="11">
    <w:name w:val="15"/>
    <w:basedOn w:val="8"/>
    <w:autoRedefine/>
    <w:qFormat/>
    <w:uiPriority w:val="0"/>
    <w:rPr>
      <w:rFonts w:hint="default" w:ascii="黑体" w:hAnsi="宋体" w:eastAsia="黑体" w:cs="黑体"/>
      <w:color w:val="000000"/>
      <w:sz w:val="32"/>
      <w:szCs w:val="32"/>
    </w:rPr>
  </w:style>
  <w:style w:type="character" w:customStyle="1" w:styleId="12">
    <w:name w:val="17"/>
    <w:basedOn w:val="8"/>
    <w:autoRedefine/>
    <w:qFormat/>
    <w:uiPriority w:val="0"/>
    <w:rPr>
      <w:rFonts w:hint="default" w:ascii="Times New Roman" w:hAnsi="Times New Roman" w:cs="Times New Roman"/>
      <w:b/>
      <w:bCs/>
    </w:rPr>
  </w:style>
  <w:style w:type="character" w:customStyle="1" w:styleId="13">
    <w:name w:val="16"/>
    <w:basedOn w:val="8"/>
    <w:autoRedefine/>
    <w:qFormat/>
    <w:uiPriority w:val="0"/>
    <w:rPr>
      <w:rFonts w:hint="default" w:ascii="Times New Roman" w:hAnsi="Times New Roman" w:cs="Times New Roman"/>
    </w:rPr>
  </w:style>
  <w:style w:type="character" w:customStyle="1" w:styleId="14">
    <w:name w:val="18"/>
    <w:basedOn w:val="8"/>
    <w:autoRedefine/>
    <w:qFormat/>
    <w:uiPriority w:val="0"/>
    <w:rPr>
      <w:rFonts w:hint="eastAsia" w:ascii="宋体" w:hAnsi="宋体" w:eastAsia="宋体" w:cs="宋体"/>
      <w:color w:val="000000"/>
      <w:sz w:val="24"/>
      <w:szCs w:val="24"/>
    </w:rPr>
  </w:style>
  <w:style w:type="character" w:customStyle="1" w:styleId="15">
    <w:name w:val="19"/>
    <w:basedOn w:val="8"/>
    <w:qFormat/>
    <w:uiPriority w:val="0"/>
    <w:rPr>
      <w:rFonts w:hint="default" w:ascii="Times New Roman" w:hAnsi="Times New Roman" w:cs="Times New Roman"/>
      <w:color w:val="000000"/>
      <w:sz w:val="24"/>
      <w:szCs w:val="24"/>
    </w:rPr>
  </w:style>
  <w:style w:type="paragraph" w:customStyle="1" w:styleId="16">
    <w:name w:val="Table Paragraph"/>
    <w:basedOn w:val="1"/>
    <w:qFormat/>
    <w:uiPriority w:val="0"/>
    <w:pPr>
      <w:keepNext w:val="0"/>
      <w:keepLines w:val="0"/>
      <w:widowControl w:val="0"/>
      <w:suppressLineNumbers w:val="0"/>
      <w:spacing w:before="0" w:beforeAutospacing="0" w:after="0" w:afterAutospacing="0"/>
      <w:ind w:left="0" w:right="0"/>
      <w:jc w:val="both"/>
    </w:pPr>
    <w:rPr>
      <w:rFonts w:hint="eastAsia" w:ascii="宋体" w:hAnsi="宋体" w:eastAsia="宋体" w:cs="宋体"/>
      <w:color w:val="000000"/>
      <w:kern w:val="0"/>
      <w:sz w:val="32"/>
      <w:szCs w:val="32"/>
      <w:lang w:val="en-US" w:eastAsia="zh-CN" w:bidi="ar"/>
    </w:rPr>
  </w:style>
  <w:style w:type="character" w:customStyle="1" w:styleId="17">
    <w:name w:val="20"/>
    <w:basedOn w:val="8"/>
    <w:autoRedefine/>
    <w:qFormat/>
    <w:uiPriority w:val="0"/>
    <w:rPr>
      <w:rFonts w:hint="default" w:ascii="Times New Roman" w:hAnsi="Times New Roman" w:cs="Times New Roman"/>
      <w:color w:val="000000"/>
      <w:sz w:val="24"/>
      <w:szCs w:val="24"/>
    </w:rPr>
  </w:style>
  <w:style w:type="character" w:customStyle="1" w:styleId="18">
    <w:name w:val="21"/>
    <w:basedOn w:val="8"/>
    <w:autoRedefine/>
    <w:qFormat/>
    <w:uiPriority w:val="0"/>
    <w:rPr>
      <w:rFonts w:hint="default" w:ascii="Times New Roman" w:hAnsi="Times New Roman" w:cs="Times New Roman"/>
      <w:color w:val="000000"/>
      <w:sz w:val="21"/>
      <w:szCs w:val="21"/>
    </w:rPr>
  </w:style>
  <w:style w:type="paragraph" w:customStyle="1" w:styleId="19">
    <w:name w:val="cjk"/>
    <w:basedOn w:val="1"/>
    <w:qFormat/>
    <w:uiPriority w:val="0"/>
    <w:pPr>
      <w:widowControl/>
      <w:spacing w:before="100" w:beforeAutospacing="1" w:after="142" w:line="276" w:lineRule="auto"/>
    </w:pPr>
    <w:rPr>
      <w:rFonts w:ascii="宋体" w:hAnsi="宋体" w:cs="宋体"/>
      <w:color w:val="000000"/>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1214</Words>
  <Characters>1426</Characters>
  <Lines>0</Lines>
  <Paragraphs>0</Paragraphs>
  <TotalTime>3</TotalTime>
  <ScaleCrop>false</ScaleCrop>
  <LinksUpToDate>false</LinksUpToDate>
  <CharactersWithSpaces>1576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2018-05-24T17:24:00Z</dcterms:created>
  <dc:creator>陈昭蓉</dc:creator>
  <cp:lastModifiedBy>小时候</cp:lastModifiedBy>
  <dcterms:modified xsi:type="dcterms:W3CDTF">2025-03-20T01:14:16Z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21C1E3DE83164E0EB580819968414F5E_13</vt:lpwstr>
  </property>
  <property fmtid="{D5CDD505-2E9C-101B-9397-08002B2CF9AE}" pid="4" name="KSOTemplateDocerSaveRecord">
    <vt:lpwstr>eyJoZGlkIjoiNjhhMWMxMzY1YzczZDEwMjY4NDA4ZjVjNmVkMTE2OWYiLCJ1c2VySWQiOiI0MzQ2MTA5ODMifQ==</vt:lpwstr>
  </property>
</Properties>
</file>